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D584CD9" w:rsidR="00D57C8E" w:rsidRPr="00467AC1" w:rsidRDefault="00D57C8E" w:rsidP="00EB035E">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804060">
              <w:rPr>
                <w:rFonts w:ascii="Arial" w:hAnsi="Arial" w:cs="Arial"/>
                <w:b/>
                <w:sz w:val="24"/>
                <w:lang w:val="en-US"/>
              </w:rPr>
              <w:t>7</w:t>
            </w:r>
            <w:r w:rsidR="00EB035E">
              <w:rPr>
                <w:rFonts w:ascii="Arial" w:hAnsi="Arial" w:cs="Arial"/>
                <w:b/>
                <w:sz w:val="24"/>
                <w:lang w:val="en-US"/>
              </w:rPr>
              <w:t>55</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4CFA3071" w:rsidR="00D57C8E" w:rsidRPr="00EE2373" w:rsidRDefault="00D57C8E" w:rsidP="00EB035E">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827748">
              <w:rPr>
                <w:rFonts w:ascii="Arial" w:hAnsi="Arial" w:cs="Arial"/>
                <w:b/>
              </w:rPr>
              <w:t>04/11/2025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14FEA75F" w:rsidR="00D57C8E" w:rsidRPr="00EE2373" w:rsidRDefault="00D57C8E" w:rsidP="00CE25FD">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EB035E" w:rsidRPr="00EB035E">
              <w:rPr>
                <w:rFonts w:ascii="Arial" w:hAnsi="Arial" w:cs="Arial"/>
                <w:b/>
                <w:bCs/>
              </w:rPr>
              <w:t>Approvisionnement en résistance de réchauffage au profit de la Marine nationale</w:t>
            </w:r>
            <w:bookmarkStart w:id="0" w:name="_GoBack"/>
            <w:bookmarkEnd w:id="0"/>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EE8596E" w:rsidR="005A16B4" w:rsidRPr="00EE2373" w:rsidRDefault="00EB035E" w:rsidP="00411842">
            <w:pPr>
              <w:spacing w:before="40"/>
              <w:jc w:val="center"/>
              <w:rPr>
                <w:rFonts w:ascii="Arial" w:hAnsi="Arial" w:cs="Arial"/>
                <w:b/>
                <w:bCs/>
              </w:rPr>
            </w:pPr>
            <w:r>
              <w:rPr>
                <w:rFonts w:ascii="Arial" w:hAnsi="Arial" w:cs="Arial"/>
                <w:b/>
                <w:bCs/>
              </w:rPr>
              <w:t>0430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4460E6EB" w14:textId="4A862E05" w:rsidR="00B173B6" w:rsidRPr="00B173B6" w:rsidRDefault="00B173B6" w:rsidP="00BA72AB">
      <w:pPr>
        <w:pStyle w:val="Euro"/>
        <w:numPr>
          <w:ilvl w:val="0"/>
          <w:numId w:val="13"/>
        </w:numPr>
        <w:tabs>
          <w:tab w:val="clear" w:pos="360"/>
          <w:tab w:val="num" w:pos="1211"/>
        </w:tabs>
        <w:spacing w:before="0" w:after="0"/>
        <w:ind w:left="1211" w:right="-28"/>
        <w:rPr>
          <w:rFonts w:ascii="Arial" w:hAnsi="Arial" w:cs="Arial"/>
          <w:caps w:val="0"/>
          <w:dstrike w:val="0"/>
          <w:szCs w:val="22"/>
        </w:rPr>
      </w:pPr>
      <w:r w:rsidRPr="00B173B6">
        <w:rPr>
          <w:rFonts w:ascii="Arial" w:hAnsi="Arial" w:cs="Arial"/>
          <w:caps w:val="0"/>
          <w:dstrike w:val="0"/>
          <w:szCs w:val="22"/>
        </w:rPr>
        <w:t>Les spécifications Générales d’Approvisionnement de Recherches standards (SGA) et ses annexes éventuelles contenant les exigences techniques n°</w:t>
      </w:r>
      <w:r w:rsidR="00BA72AB" w:rsidRPr="00BA72AB">
        <w:t xml:space="preserve"> </w:t>
      </w:r>
      <w:r w:rsidR="00BA72AB" w:rsidRPr="00BA72AB">
        <w:rPr>
          <w:rFonts w:ascii="Arial" w:hAnsi="Arial" w:cs="Arial"/>
          <w:caps w:val="0"/>
          <w:dstrike w:val="0"/>
          <w:szCs w:val="22"/>
        </w:rPr>
        <w:t>DSSFB/SDLOG/0260/O</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3A1EE0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FA39E9">
        <w:rPr>
          <w:rFonts w:cs="Arial"/>
          <w:sz w:val="22"/>
          <w:szCs w:val="22"/>
          <w:lang w:val="fr-FR"/>
        </w:rPr>
        <w:t>e</w:t>
      </w:r>
      <w:r w:rsidR="00411842">
        <w:rPr>
          <w:rFonts w:cs="Arial"/>
          <w:sz w:val="22"/>
          <w:szCs w:val="22"/>
          <w:lang w:val="fr-FR"/>
        </w:rPr>
        <w:t xml:space="preserve"> </w:t>
      </w:r>
      <w:r w:rsidR="00FA39E9">
        <w:rPr>
          <w:rFonts w:cs="Arial"/>
          <w:b/>
          <w:sz w:val="22"/>
          <w:szCs w:val="22"/>
          <w:lang w:val="fr-FR"/>
        </w:rPr>
        <w:t>novembre</w:t>
      </w:r>
      <w:r w:rsidR="00411842" w:rsidRPr="00FA39E9">
        <w:rPr>
          <w:rFonts w:cs="Arial"/>
          <w:b/>
          <w:sz w:val="22"/>
          <w:szCs w:val="22"/>
          <w:lang w:val="fr-FR"/>
        </w:rPr>
        <w:t xml:space="preserve"> </w:t>
      </w:r>
      <w:r w:rsidR="00993040" w:rsidRPr="00FA39E9">
        <w:rPr>
          <w:rFonts w:cs="Arial"/>
          <w:b/>
          <w:sz w:val="22"/>
          <w:szCs w:val="22"/>
          <w:lang w:val="fr-FR"/>
        </w:rPr>
        <w:t>202</w:t>
      </w:r>
      <w:r w:rsidR="005544F5" w:rsidRPr="00FA39E9">
        <w:rPr>
          <w:rFonts w:cs="Arial"/>
          <w:b/>
          <w:sz w:val="22"/>
          <w:szCs w:val="22"/>
          <w:lang w:val="fr-FR"/>
        </w:rPr>
        <w:t>5</w:t>
      </w:r>
      <w:r w:rsidR="00456A5E" w:rsidRPr="00FA39E9">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Lorsque le taux d’avance est inférieur ou égal à 30 %, quand le montant des prestations exécutées atteint 50 % du montant minimum TTC du marché  ;</w:t>
      </w:r>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7E204D4"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5pt;height:18.25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2711131"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25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35pt" o:ole="" fillcolor="window">
            <v:imagedata r:id="rId19" o:title=""/>
          </v:shape>
          <o:OLEObject Type="Embed" ProgID="Equation.3" ShapeID="_x0000_i1029" DrawAspect="Content" ObjectID="_1823776397"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C1C50CC" w:rsidR="00BA5DF3" w:rsidRPr="008F4691" w:rsidRDefault="00BA5DF3">
    <w:pPr>
      <w:pStyle w:val="Notedebasdepage"/>
      <w:tabs>
        <w:tab w:val="left" w:pos="6521"/>
      </w:tabs>
      <w:ind w:right="-114"/>
      <w:rPr>
        <w:rStyle w:val="Numrodepage"/>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CE25FD">
      <w:rPr>
        <w:rStyle w:val="Numrodepage"/>
      </w:rPr>
      <w:t>7</w:t>
    </w:r>
    <w:r w:rsidR="00EB035E">
      <w:rPr>
        <w:rStyle w:val="Numrodepage"/>
      </w:rPr>
      <w:t>55</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27748">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2774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137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CCF"/>
    <w:rsid w:val="005D2FDA"/>
    <w:rsid w:val="005E27B5"/>
    <w:rsid w:val="005E2F4F"/>
    <w:rsid w:val="00612ABF"/>
    <w:rsid w:val="0061603E"/>
    <w:rsid w:val="0062587B"/>
    <w:rsid w:val="00630C4E"/>
    <w:rsid w:val="00635459"/>
    <w:rsid w:val="00635511"/>
    <w:rsid w:val="006559BD"/>
    <w:rsid w:val="006623F2"/>
    <w:rsid w:val="00663A70"/>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4060"/>
    <w:rsid w:val="008060A7"/>
    <w:rsid w:val="00807515"/>
    <w:rsid w:val="00810574"/>
    <w:rsid w:val="008122E5"/>
    <w:rsid w:val="00815AB5"/>
    <w:rsid w:val="00822BB9"/>
    <w:rsid w:val="00824068"/>
    <w:rsid w:val="00824611"/>
    <w:rsid w:val="00827748"/>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24DF"/>
    <w:rsid w:val="008F355B"/>
    <w:rsid w:val="008F4691"/>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173B6"/>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2AB"/>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A733E"/>
    <w:rsid w:val="00CB674A"/>
    <w:rsid w:val="00CD28E0"/>
    <w:rsid w:val="00CD3BF7"/>
    <w:rsid w:val="00CD47AD"/>
    <w:rsid w:val="00CD607A"/>
    <w:rsid w:val="00CD6422"/>
    <w:rsid w:val="00CE1126"/>
    <w:rsid w:val="00CE1F85"/>
    <w:rsid w:val="00CE25FD"/>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048C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035E"/>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9E9"/>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137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371615075">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3141C0-576B-4178-988A-2FA21CD8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3743</Words>
  <Characters>20582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24277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43</cp:revision>
  <cp:lastPrinted>2024-10-07T14:28:00Z</cp:lastPrinted>
  <dcterms:created xsi:type="dcterms:W3CDTF">2024-06-14T13:12:00Z</dcterms:created>
  <dcterms:modified xsi:type="dcterms:W3CDTF">2025-11-04T14:47:00Z</dcterms:modified>
</cp:coreProperties>
</file>